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3045" w14:textId="77777777" w:rsidR="00741451" w:rsidRPr="009056D6" w:rsidRDefault="00ED749B" w:rsidP="006029F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C6620B" wp14:editId="14AC26BA">
                <wp:simplePos x="0" y="0"/>
                <wp:positionH relativeFrom="column">
                  <wp:posOffset>1545590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38100" r="0" b="3302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890BB" w14:textId="77777777" w:rsidR="00ED749B" w:rsidRPr="00ED749B" w:rsidRDefault="00590E84" w:rsidP="00590E8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 w:themeColor="accent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避難</w:t>
                            </w:r>
                            <w:r w:rsidR="009171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 w:themeColor="accent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道路沿道の住宅の地震対策について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C66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1.7pt;margin-top:1.35pt;width:2in;height:2in;z-index:2516776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" filled="f" stroked="f">
                <v:textbox style="mso-fit-shape-to-text:t" inset="5.85pt,.7pt,5.85pt,.7pt">
                  <w:txbxContent>
                    <w:p w14:paraId="6A9890BB" w14:textId="77777777" w:rsidR="00ED749B" w:rsidRPr="00ED749B" w:rsidRDefault="00590E84" w:rsidP="00590E8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 w:themeColor="accent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避難</w:t>
                      </w:r>
                      <w:r w:rsidR="00917195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 w:themeColor="accent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道路沿道の住宅の地震対策について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38867" w14:textId="77777777" w:rsidR="00CE332D" w:rsidRDefault="00CE332D" w:rsidP="006029F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F34C03F" w14:textId="77777777" w:rsidR="00277170" w:rsidRPr="00ED749B" w:rsidRDefault="00277170" w:rsidP="006029F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749B">
        <w:rPr>
          <w:rFonts w:ascii="HG丸ｺﾞｼｯｸM-PRO" w:eastAsia="HG丸ｺﾞｼｯｸM-PRO" w:hAnsi="HG丸ｺﾞｼｯｸM-PRO" w:hint="eastAsia"/>
          <w:sz w:val="28"/>
          <w:szCs w:val="28"/>
        </w:rPr>
        <w:t>１、補助制度の概要</w:t>
      </w:r>
    </w:p>
    <w:p w14:paraId="45BFE8C9" w14:textId="77777777" w:rsidR="00E575A4" w:rsidRPr="004262BD" w:rsidRDefault="00ED749B" w:rsidP="004262BD">
      <w:pPr>
        <w:ind w:left="440" w:hangingChars="200" w:hanging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ED749B">
        <w:rPr>
          <w:rFonts w:ascii="HG丸ｺﾞｼｯｸM-PRO" w:eastAsia="HG丸ｺﾞｼｯｸM-PRO" w:hAnsi="HG丸ｺﾞｼｯｸM-PRO" w:hint="eastAsia"/>
        </w:rPr>
        <w:t xml:space="preserve">　</w:t>
      </w:r>
      <w:r w:rsidR="00291E43" w:rsidRPr="00ED749B">
        <w:rPr>
          <w:rFonts w:ascii="HG丸ｺﾞｼｯｸM-PRO" w:eastAsia="HG丸ｺﾞｼｯｸM-PRO" w:hAnsi="HG丸ｺﾞｼｯｸM-PRO" w:hint="eastAsia"/>
        </w:rPr>
        <w:t>地震発生時において沿道建築物の倒壊による道路の閉塞を防ぎ、広域的な避難路を確保するため、</w:t>
      </w:r>
      <w:r w:rsidR="00590E84">
        <w:rPr>
          <w:rFonts w:ascii="HG丸ｺﾞｼｯｸM-PRO" w:eastAsia="HG丸ｺﾞｼｯｸM-PRO" w:hAnsi="HG丸ｺﾞｼｯｸM-PRO" w:hint="eastAsia"/>
        </w:rPr>
        <w:t>避難</w:t>
      </w:r>
      <w:r w:rsidR="00291E43" w:rsidRPr="00ED749B">
        <w:rPr>
          <w:rFonts w:ascii="HG丸ｺﾞｼｯｸM-PRO" w:eastAsia="HG丸ｺﾞｼｯｸM-PRO" w:hAnsi="HG丸ｺﾞｼｯｸM-PRO" w:hint="eastAsia"/>
        </w:rPr>
        <w:t>道路沿道建築物の耐震診断</w:t>
      </w:r>
      <w:r w:rsidR="00590E84">
        <w:rPr>
          <w:rFonts w:ascii="HG丸ｺﾞｼｯｸM-PRO" w:eastAsia="HG丸ｺﾞｼｯｸM-PRO" w:hAnsi="HG丸ｺﾞｼｯｸM-PRO" w:hint="eastAsia"/>
        </w:rPr>
        <w:t>（非木造住宅のみ）及び</w:t>
      </w:r>
      <w:r w:rsidR="00291E43" w:rsidRPr="00ED749B">
        <w:rPr>
          <w:rFonts w:ascii="HG丸ｺﾞｼｯｸM-PRO" w:eastAsia="HG丸ｺﾞｼｯｸM-PRO" w:hAnsi="HG丸ｺﾞｼｯｸM-PRO" w:hint="eastAsia"/>
        </w:rPr>
        <w:t>耐震改修を実施するものに対し補助金を</w:t>
      </w:r>
      <w:r w:rsidR="00917195">
        <w:rPr>
          <w:rFonts w:ascii="HG丸ｺﾞｼｯｸM-PRO" w:eastAsia="HG丸ｺﾞｼｯｸM-PRO" w:hAnsi="HG丸ｺﾞｼｯｸM-PRO" w:hint="eastAsia"/>
        </w:rPr>
        <w:t>上乗せ</w:t>
      </w:r>
      <w:r w:rsidR="00291E43" w:rsidRPr="00ED749B">
        <w:rPr>
          <w:rFonts w:ascii="HG丸ｺﾞｼｯｸM-PRO" w:eastAsia="HG丸ｺﾞｼｯｸM-PRO" w:hAnsi="HG丸ｺﾞｼｯｸM-PRO" w:hint="eastAsia"/>
        </w:rPr>
        <w:t>するものである。</w:t>
      </w:r>
    </w:p>
    <w:p w14:paraId="6E522DD3" w14:textId="77777777" w:rsidR="002C392E" w:rsidRPr="00ED749B" w:rsidRDefault="00277170" w:rsidP="006029F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749B">
        <w:rPr>
          <w:rFonts w:ascii="HG丸ｺﾞｼｯｸM-PRO" w:eastAsia="HG丸ｺﾞｼｯｸM-PRO" w:hAnsi="HG丸ｺﾞｼｯｸM-PRO" w:hint="eastAsia"/>
          <w:sz w:val="28"/>
          <w:szCs w:val="28"/>
        </w:rPr>
        <w:t>２、補助の対象</w:t>
      </w:r>
    </w:p>
    <w:p w14:paraId="61B4EA71" w14:textId="77777777" w:rsidR="00277170" w:rsidRPr="00ED749B" w:rsidRDefault="009056D6" w:rsidP="00ED749B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ED749B">
        <w:rPr>
          <w:rFonts w:ascii="HG丸ｺﾞｼｯｸM-PRO" w:eastAsia="HG丸ｺﾞｼｯｸM-PRO" w:hAnsi="HG丸ｺﾞｼｯｸM-PRO" w:hint="eastAsia"/>
        </w:rPr>
        <w:t>○</w:t>
      </w:r>
      <w:r w:rsidR="007C7A19" w:rsidRPr="00ED749B">
        <w:rPr>
          <w:rFonts w:ascii="HG丸ｺﾞｼｯｸM-PRO" w:eastAsia="HG丸ｺﾞｼｯｸM-PRO" w:hAnsi="HG丸ｺﾞｼｯｸM-PRO" w:hint="eastAsia"/>
        </w:rPr>
        <w:t>昭和</w:t>
      </w:r>
      <w:r w:rsidR="007C7A19" w:rsidRPr="00ED749B">
        <w:rPr>
          <w:rFonts w:ascii="HG丸ｺﾞｼｯｸM-PRO" w:eastAsia="HG丸ｺﾞｼｯｸM-PRO" w:hAnsi="HG丸ｺﾞｼｯｸM-PRO"/>
        </w:rPr>
        <w:t>56</w:t>
      </w:r>
      <w:r w:rsidR="007C7A19" w:rsidRPr="00ED749B">
        <w:rPr>
          <w:rFonts w:ascii="HG丸ｺﾞｼｯｸM-PRO" w:eastAsia="HG丸ｺﾞｼｯｸM-PRO" w:hAnsi="HG丸ｺﾞｼｯｸM-PRO" w:hint="eastAsia"/>
        </w:rPr>
        <w:t>年</w:t>
      </w:r>
      <w:r w:rsidR="007C7A19" w:rsidRPr="00ED749B">
        <w:rPr>
          <w:rFonts w:ascii="HG丸ｺﾞｼｯｸM-PRO" w:eastAsia="HG丸ｺﾞｼｯｸM-PRO" w:hAnsi="HG丸ｺﾞｼｯｸM-PRO"/>
        </w:rPr>
        <w:t>5</w:t>
      </w:r>
      <w:r w:rsidR="007C7A19" w:rsidRPr="00ED749B">
        <w:rPr>
          <w:rFonts w:ascii="HG丸ｺﾞｼｯｸM-PRO" w:eastAsia="HG丸ｺﾞｼｯｸM-PRO" w:hAnsi="HG丸ｺﾞｼｯｸM-PRO" w:hint="eastAsia"/>
        </w:rPr>
        <w:t>月</w:t>
      </w:r>
      <w:r w:rsidR="007C7A19" w:rsidRPr="00ED749B">
        <w:rPr>
          <w:rFonts w:ascii="HG丸ｺﾞｼｯｸM-PRO" w:eastAsia="HG丸ｺﾞｼｯｸM-PRO" w:hAnsi="HG丸ｺﾞｼｯｸM-PRO"/>
        </w:rPr>
        <w:t>31</w:t>
      </w:r>
      <w:r w:rsidR="007C7A19" w:rsidRPr="00ED749B">
        <w:rPr>
          <w:rFonts w:ascii="HG丸ｺﾞｼｯｸM-PRO" w:eastAsia="HG丸ｺﾞｼｯｸM-PRO" w:hAnsi="HG丸ｺﾞｼｯｸM-PRO" w:hint="eastAsia"/>
        </w:rPr>
        <w:t>日以前に着工された</w:t>
      </w:r>
      <w:r w:rsidR="00590E84">
        <w:rPr>
          <w:rFonts w:ascii="HG丸ｺﾞｼｯｸM-PRO" w:eastAsia="HG丸ｺﾞｼｯｸM-PRO" w:hAnsi="HG丸ｺﾞｼｯｸM-PRO" w:hint="eastAsia"/>
        </w:rPr>
        <w:t>避難</w:t>
      </w:r>
      <w:r w:rsidR="007C7A19" w:rsidRPr="00ED749B">
        <w:rPr>
          <w:rFonts w:ascii="HG丸ｺﾞｼｯｸM-PRO" w:eastAsia="HG丸ｺﾞｼｯｸM-PRO" w:hAnsi="HG丸ｺﾞｼｯｸM-PRO" w:hint="eastAsia"/>
        </w:rPr>
        <w:t>道路沿道</w:t>
      </w:r>
      <w:r w:rsidR="00917195">
        <w:rPr>
          <w:rFonts w:ascii="HG丸ｺﾞｼｯｸM-PRO" w:eastAsia="HG丸ｺﾞｼｯｸM-PRO" w:hAnsi="HG丸ｺﾞｼｯｸM-PRO" w:hint="eastAsia"/>
        </w:rPr>
        <w:t>の住宅</w:t>
      </w:r>
      <w:r w:rsidR="007C7A19" w:rsidRPr="00ED749B">
        <w:rPr>
          <w:rFonts w:ascii="HG丸ｺﾞｼｯｸM-PRO" w:eastAsia="HG丸ｺﾞｼｯｸM-PRO" w:hAnsi="HG丸ｺﾞｼｯｸM-PRO" w:hint="eastAsia"/>
        </w:rPr>
        <w:t>であること</w:t>
      </w:r>
    </w:p>
    <w:p w14:paraId="7492D560" w14:textId="77777777" w:rsidR="00E575A4" w:rsidRPr="00ED749B" w:rsidRDefault="007C7A19" w:rsidP="00590E84">
      <w:pPr>
        <w:ind w:leftChars="225" w:left="540"/>
        <w:rPr>
          <w:rFonts w:ascii="HG丸ｺﾞｼｯｸM-PRO" w:eastAsia="HG丸ｺﾞｼｯｸM-PRO" w:hAnsi="HG丸ｺﾞｼｯｸM-PRO"/>
        </w:rPr>
      </w:pPr>
      <w:r w:rsidRPr="00ED749B">
        <w:rPr>
          <w:rFonts w:ascii="HG丸ｺﾞｼｯｸM-PRO" w:eastAsia="HG丸ｺﾞｼｯｸM-PRO" w:hAnsi="HG丸ｺﾞｼｯｸM-PRO" w:hint="eastAsia"/>
        </w:rPr>
        <w:t>※</w:t>
      </w:r>
      <w:r w:rsidR="00590E84">
        <w:rPr>
          <w:rFonts w:ascii="HG丸ｺﾞｼｯｸM-PRO" w:eastAsia="HG丸ｺﾞｼｯｸM-PRO" w:hAnsi="HG丸ｺﾞｼｯｸM-PRO" w:hint="eastAsia"/>
        </w:rPr>
        <w:t>避難道路</w:t>
      </w:r>
      <w:r w:rsidRPr="00ED749B">
        <w:rPr>
          <w:rFonts w:ascii="HG丸ｺﾞｼｯｸM-PRO" w:eastAsia="HG丸ｺﾞｼｯｸM-PRO" w:hAnsi="HG丸ｺﾞｼｯｸM-PRO" w:hint="eastAsia"/>
        </w:rPr>
        <w:t>とは、</w:t>
      </w:r>
      <w:r w:rsidR="00590E84">
        <w:rPr>
          <w:rFonts w:ascii="HG丸ｺﾞｼｯｸM-PRO" w:eastAsia="HG丸ｺﾞｼｯｸM-PRO" w:hAnsi="HG丸ｺﾞｼｯｸM-PRO" w:hint="eastAsia"/>
        </w:rPr>
        <w:t>震災時に避難場所などへ避難する</w:t>
      </w:r>
      <w:r w:rsidR="0068481D">
        <w:rPr>
          <w:rFonts w:ascii="HG丸ｺﾞｼｯｸM-PRO" w:eastAsia="HG丸ｺﾞｼｯｸM-PRO" w:hAnsi="HG丸ｺﾞｼｯｸM-PRO" w:hint="eastAsia"/>
        </w:rPr>
        <w:t>ために選定された道路をいう</w:t>
      </w:r>
    </w:p>
    <w:p w14:paraId="4010CC65" w14:textId="77777777" w:rsidR="00917195" w:rsidRDefault="00917195" w:rsidP="00D43142">
      <w:pPr>
        <w:ind w:leftChars="200" w:left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○規定の高さを超えるもの</w:t>
      </w:r>
      <w:r w:rsidR="00082EC5">
        <w:rPr>
          <w:rFonts w:ascii="HG丸ｺﾞｼｯｸM-PRO" w:eastAsia="HG丸ｺﾞｼｯｸM-PRO" w:hAnsi="HG丸ｺﾞｼｯｸM-PRO" w:hint="eastAsia"/>
        </w:rPr>
        <w:t>（避難道の幅員によって異なります）</w:t>
      </w:r>
    </w:p>
    <w:tbl>
      <w:tblPr>
        <w:tblStyle w:val="a7"/>
        <w:tblpPr w:leftFromText="142" w:rightFromText="142" w:vertAnchor="text" w:horzAnchor="margin" w:tblpXSpec="center" w:tblpY="95"/>
        <w:tblW w:w="10204" w:type="dxa"/>
        <w:tblLook w:val="04A0" w:firstRow="1" w:lastRow="0" w:firstColumn="1" w:lastColumn="0" w:noHBand="0" w:noVBand="1"/>
      </w:tblPr>
      <w:tblGrid>
        <w:gridCol w:w="5321"/>
        <w:gridCol w:w="4883"/>
      </w:tblGrid>
      <w:tr w:rsidR="00365A45" w:rsidRPr="009056D6" w14:paraId="06D04A48" w14:textId="77777777" w:rsidTr="00365A45">
        <w:tc>
          <w:tcPr>
            <w:tcW w:w="532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F7E16BB" w14:textId="77777777" w:rsidR="00365A45" w:rsidRPr="0080473A" w:rsidRDefault="00380A12" w:rsidP="00380A1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0473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0"/>
              </w:rPr>
              <w:t>避難道路の幅員が６ｍ以上（建物高さが８ｍ）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548DD4" w:themeFill="text2" w:themeFillTint="99"/>
          </w:tcPr>
          <w:p w14:paraId="033AEE30" w14:textId="77777777" w:rsidR="00365A45" w:rsidRPr="0080473A" w:rsidRDefault="00380A12" w:rsidP="00380A1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0"/>
                <w:szCs w:val="20"/>
              </w:rPr>
            </w:pPr>
            <w:r w:rsidRPr="0080473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0"/>
              </w:rPr>
              <w:t>避難道路の幅員が６ｍ未満（建物高さが８ｍ）</w:t>
            </w:r>
          </w:p>
        </w:tc>
      </w:tr>
      <w:tr w:rsidR="00365A45" w:rsidRPr="009056D6" w14:paraId="6F22F3A8" w14:textId="77777777" w:rsidTr="00365A45">
        <w:trPr>
          <w:trHeight w:val="1634"/>
        </w:trPr>
        <w:tc>
          <w:tcPr>
            <w:tcW w:w="53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FBE7164" w14:textId="77777777" w:rsidR="00365A45" w:rsidRDefault="00365A45" w:rsidP="00365A4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82EC5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B56622C" wp14:editId="2C00F91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31750</wp:posOffset>
                  </wp:positionV>
                  <wp:extent cx="3241675" cy="3060700"/>
                  <wp:effectExtent l="0" t="0" r="0" b="6350"/>
                  <wp:wrapTight wrapText="bothSides">
                    <wp:wrapPolygon edited="0">
                      <wp:start x="14090" y="0"/>
                      <wp:lineTo x="4824" y="1344"/>
                      <wp:lineTo x="1777" y="1882"/>
                      <wp:lineTo x="1904" y="6319"/>
                      <wp:lineTo x="0" y="6588"/>
                      <wp:lineTo x="0" y="11696"/>
                      <wp:lineTo x="10789" y="12906"/>
                      <wp:lineTo x="0" y="13444"/>
                      <wp:lineTo x="0" y="21510"/>
                      <wp:lineTo x="16121" y="21510"/>
                      <wp:lineTo x="16375" y="13310"/>
                      <wp:lineTo x="15740" y="13041"/>
                      <wp:lineTo x="11043" y="12906"/>
                      <wp:lineTo x="11932" y="11159"/>
                      <wp:lineTo x="21452" y="10486"/>
                      <wp:lineTo x="20817" y="8604"/>
                      <wp:lineTo x="21071" y="6991"/>
                      <wp:lineTo x="20436" y="6722"/>
                      <wp:lineTo x="17263" y="6453"/>
                      <wp:lineTo x="20817" y="4840"/>
                      <wp:lineTo x="21071" y="3092"/>
                      <wp:lineTo x="20436" y="2823"/>
                      <wp:lineTo x="16121" y="2151"/>
                      <wp:lineTo x="21452" y="2017"/>
                      <wp:lineTo x="21452" y="1748"/>
                      <wp:lineTo x="16248" y="0"/>
                      <wp:lineTo x="14090" y="0"/>
                    </wp:wrapPolygon>
                  </wp:wrapTight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10F3DE" w14:textId="77777777" w:rsidR="00365A45" w:rsidRDefault="00365A45" w:rsidP="00365A4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D686197" w14:textId="77777777" w:rsidR="00365A45" w:rsidRDefault="00365A45" w:rsidP="00365A4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874C4CF" w14:textId="77777777" w:rsidR="00365A45" w:rsidRDefault="00365A45" w:rsidP="00365A4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72AF02B3" w14:textId="77777777" w:rsidR="00365A45" w:rsidRDefault="00365A45" w:rsidP="00365A4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F079480" w14:textId="77777777" w:rsidR="00365A45" w:rsidRDefault="00365A45" w:rsidP="00365A4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D8B590" w14:textId="77777777" w:rsidR="00365A45" w:rsidRDefault="00365A45" w:rsidP="00365A4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4BA1E98" w14:textId="77777777" w:rsidR="00365A45" w:rsidRPr="00ED749B" w:rsidRDefault="00365A45" w:rsidP="00365A4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334796B" w14:textId="77777777" w:rsidR="00365A45" w:rsidRPr="009056D6" w:rsidRDefault="00365A45" w:rsidP="00365A4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2EC5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C60CFA8" wp14:editId="690B33E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27940</wp:posOffset>
                  </wp:positionV>
                  <wp:extent cx="2928620" cy="3064510"/>
                  <wp:effectExtent l="0" t="0" r="5080" b="2540"/>
                  <wp:wrapTight wrapText="bothSides">
                    <wp:wrapPolygon edited="0">
                      <wp:start x="13207" y="0"/>
                      <wp:lineTo x="843" y="1880"/>
                      <wp:lineTo x="843" y="5774"/>
                      <wp:lineTo x="3372" y="6445"/>
                      <wp:lineTo x="0" y="6579"/>
                      <wp:lineTo x="0" y="8459"/>
                      <wp:lineTo x="7728" y="8593"/>
                      <wp:lineTo x="0" y="10205"/>
                      <wp:lineTo x="0" y="11816"/>
                      <wp:lineTo x="10819" y="12890"/>
                      <wp:lineTo x="0" y="13293"/>
                      <wp:lineTo x="0" y="21484"/>
                      <wp:lineTo x="15596" y="21484"/>
                      <wp:lineTo x="15877" y="13293"/>
                      <wp:lineTo x="15174" y="13024"/>
                      <wp:lineTo x="10819" y="12890"/>
                      <wp:lineTo x="10959" y="10742"/>
                      <wp:lineTo x="21497" y="10473"/>
                      <wp:lineTo x="20794" y="8593"/>
                      <wp:lineTo x="21075" y="6848"/>
                      <wp:lineTo x="20232" y="6579"/>
                      <wp:lineTo x="16860" y="6445"/>
                      <wp:lineTo x="20794" y="4834"/>
                      <wp:lineTo x="21075" y="3088"/>
                      <wp:lineTo x="20373" y="2820"/>
                      <wp:lineTo x="15596" y="2148"/>
                      <wp:lineTo x="21497" y="2014"/>
                      <wp:lineTo x="21497" y="1746"/>
                      <wp:lineTo x="16439" y="0"/>
                      <wp:lineTo x="13207" y="0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306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EA628D" w14:textId="77777777" w:rsidR="00277170" w:rsidRPr="009B765D" w:rsidRDefault="00EA3495" w:rsidP="006029F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３、補助金額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2835"/>
        <w:gridCol w:w="2835"/>
      </w:tblGrid>
      <w:tr w:rsidR="00EA3495" w:rsidRPr="009056D6" w14:paraId="2B0CDC8C" w14:textId="77777777" w:rsidTr="00082EC5">
        <w:trPr>
          <w:jc w:val="center"/>
        </w:trPr>
        <w:tc>
          <w:tcPr>
            <w:tcW w:w="4536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548DD4" w:themeFill="text2" w:themeFillTint="99"/>
          </w:tcPr>
          <w:p w14:paraId="7CD39210" w14:textId="77777777" w:rsidR="00EA3495" w:rsidRPr="00ED749B" w:rsidRDefault="00EA3495" w:rsidP="0048558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548DD4" w:themeFill="text2" w:themeFillTint="99"/>
          </w:tcPr>
          <w:p w14:paraId="5B975DA8" w14:textId="77777777" w:rsidR="00EA3495" w:rsidRPr="00ED749B" w:rsidRDefault="00082EC5" w:rsidP="00082EC5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避難道沿道</w:t>
            </w:r>
            <w:r w:rsidR="00EA34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の場合</w:t>
            </w:r>
          </w:p>
        </w:tc>
        <w:tc>
          <w:tcPr>
            <w:tcW w:w="283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548DD4" w:themeFill="text2" w:themeFillTint="99"/>
          </w:tcPr>
          <w:p w14:paraId="58F0DAF5" w14:textId="77777777" w:rsidR="00EA3495" w:rsidRPr="00ED749B" w:rsidRDefault="00082EC5" w:rsidP="00EA3495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一般住宅</w:t>
            </w:r>
            <w:r w:rsidR="00EA34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の場合</w:t>
            </w:r>
          </w:p>
        </w:tc>
      </w:tr>
      <w:tr w:rsidR="00DC0214" w:rsidRPr="009056D6" w14:paraId="50A4D89B" w14:textId="77777777" w:rsidTr="00082EC5">
        <w:trPr>
          <w:jc w:val="center"/>
        </w:trPr>
        <w:tc>
          <w:tcPr>
            <w:tcW w:w="453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7759DC9" w14:textId="77777777" w:rsidR="00DC0214" w:rsidRPr="00ED749B" w:rsidRDefault="00DC0214" w:rsidP="00EA349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木造住宅の耐震改修費の補助上限額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32E0F7" w14:textId="77777777" w:rsidR="00DC0214" w:rsidRPr="009056D6" w:rsidRDefault="00DC0214" w:rsidP="0048558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082E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０万円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8ED3F5E" w14:textId="77777777" w:rsidR="00DC0214" w:rsidRPr="009056D6" w:rsidRDefault="00082EC5" w:rsidP="00EA34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１２</w:t>
            </w:r>
            <w:r w:rsidR="00DC02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０万円</w:t>
            </w:r>
          </w:p>
        </w:tc>
      </w:tr>
      <w:tr w:rsidR="00EA3495" w:rsidRPr="009056D6" w14:paraId="4F0772ED" w14:textId="77777777" w:rsidTr="00082EC5">
        <w:trPr>
          <w:trHeight w:val="564"/>
          <w:jc w:val="center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F169BE2" w14:textId="77777777" w:rsidR="00EA3495" w:rsidRPr="009056D6" w:rsidRDefault="00EA3495" w:rsidP="00EA349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非木造住宅の耐震診断費の補助上限額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670452" w14:textId="77777777" w:rsidR="00EA3495" w:rsidRPr="009056D6" w:rsidRDefault="00082EC5" w:rsidP="00EA34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１４</w:t>
            </w:r>
            <w:r w:rsidR="00EA3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０万円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681D81BF" w14:textId="77777777" w:rsidR="00EA3495" w:rsidRPr="009056D6" w:rsidRDefault="00082EC5" w:rsidP="00EA34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１２</w:t>
            </w:r>
            <w:r w:rsidR="00EA3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０万円</w:t>
            </w:r>
          </w:p>
        </w:tc>
      </w:tr>
      <w:tr w:rsidR="00EA3495" w:rsidRPr="009056D6" w14:paraId="50840F45" w14:textId="77777777" w:rsidTr="00082EC5">
        <w:trPr>
          <w:trHeight w:val="570"/>
          <w:jc w:val="center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BD0BAAC" w14:textId="77777777" w:rsidR="00EA3495" w:rsidRPr="00ED749B" w:rsidRDefault="00EA3495" w:rsidP="00EA349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非木造住宅の耐震改修費の補助上減額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64AC0" w14:textId="77777777" w:rsidR="00EA3495" w:rsidRPr="009056D6" w:rsidRDefault="00082EC5" w:rsidP="00EA34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EA3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００万円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3DBE81BD" w14:textId="77777777" w:rsidR="00EA3495" w:rsidRPr="009056D6" w:rsidRDefault="00082EC5" w:rsidP="00EA34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EA34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００万円</w:t>
            </w:r>
          </w:p>
        </w:tc>
      </w:tr>
    </w:tbl>
    <w:p w14:paraId="754A9B36" w14:textId="77777777" w:rsidR="0083122F" w:rsidRPr="009B765D" w:rsidRDefault="00EA3495" w:rsidP="008312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2F17A7">
        <w:rPr>
          <w:rFonts w:ascii="HG丸ｺﾞｼｯｸM-PRO" w:eastAsia="HG丸ｺﾞｼｯｸM-PRO" w:hAnsi="HG丸ｺﾞｼｯｸM-PRO" w:hint="eastAsia"/>
          <w:sz w:val="28"/>
          <w:szCs w:val="28"/>
        </w:rPr>
        <w:t>、その他</w:t>
      </w:r>
      <w:r w:rsidR="00277170" w:rsidRPr="009B765D">
        <w:rPr>
          <w:rFonts w:ascii="HG丸ｺﾞｼｯｸM-PRO" w:eastAsia="HG丸ｺﾞｼｯｸM-PRO" w:hAnsi="HG丸ｺﾞｼｯｸM-PRO" w:hint="eastAsia"/>
          <w:sz w:val="28"/>
          <w:szCs w:val="28"/>
        </w:rPr>
        <w:t>注意事項</w:t>
      </w:r>
    </w:p>
    <w:p w14:paraId="4A315BF4" w14:textId="77777777" w:rsidR="00082EC5" w:rsidRDefault="00082EC5" w:rsidP="009C51F0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○着工前に申請をすること</w:t>
      </w:r>
    </w:p>
    <w:p w14:paraId="62A18ADC" w14:textId="77777777" w:rsidR="00685A03" w:rsidRPr="009B765D" w:rsidRDefault="009B765D" w:rsidP="009C51F0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9B765D">
        <w:rPr>
          <w:rFonts w:ascii="HG丸ｺﾞｼｯｸM-PRO" w:eastAsia="HG丸ｺﾞｼｯｸM-PRO" w:hAnsi="HG丸ｺﾞｼｯｸM-PRO" w:hint="eastAsia"/>
        </w:rPr>
        <w:t>○</w:t>
      </w:r>
      <w:r w:rsidR="002F17A7">
        <w:rPr>
          <w:rFonts w:ascii="HG丸ｺﾞｼｯｸM-PRO" w:eastAsia="HG丸ｺﾞｼｯｸM-PRO" w:hAnsi="HG丸ｺﾞｼｯｸM-PRO" w:hint="eastAsia"/>
        </w:rPr>
        <w:t>一般に、</w:t>
      </w:r>
      <w:r w:rsidR="0083122F" w:rsidRPr="009B765D">
        <w:rPr>
          <w:rFonts w:ascii="HG丸ｺﾞｼｯｸM-PRO" w:eastAsia="HG丸ｺﾞｼｯｸM-PRO" w:hAnsi="HG丸ｺﾞｼｯｸM-PRO" w:hint="eastAsia"/>
        </w:rPr>
        <w:t>申請から実績報告までが年度内に完結</w:t>
      </w:r>
      <w:r w:rsidR="002F17A7">
        <w:rPr>
          <w:rFonts w:ascii="HG丸ｺﾞｼｯｸM-PRO" w:eastAsia="HG丸ｺﾞｼｯｸM-PRO" w:hAnsi="HG丸ｺﾞｼｯｸM-PRO" w:hint="eastAsia"/>
        </w:rPr>
        <w:t>する計画とすること</w:t>
      </w:r>
    </w:p>
    <w:p w14:paraId="6A591759" w14:textId="77777777" w:rsidR="004262BD" w:rsidRDefault="004262BD" w:rsidP="0080609B">
      <w:pPr>
        <w:jc w:val="center"/>
        <w:rPr>
          <w:rFonts w:ascii="HG丸ｺﾞｼｯｸM-PRO" w:eastAsia="HG丸ｺﾞｼｯｸM-PRO" w:hAnsi="HG丸ｺﾞｼｯｸM-PRO"/>
        </w:rPr>
      </w:pPr>
    </w:p>
    <w:p w14:paraId="76E1B414" w14:textId="4226D83D" w:rsidR="00277170" w:rsidRPr="009056D6" w:rsidRDefault="0080609B" w:rsidP="0080609B">
      <w:pPr>
        <w:jc w:val="center"/>
        <w:rPr>
          <w:rFonts w:ascii="HG丸ｺﾞｼｯｸM-PRO" w:eastAsia="HG丸ｺﾞｼｯｸM-PRO" w:hAnsi="HG丸ｺﾞｼｯｸM-PRO"/>
        </w:rPr>
      </w:pPr>
      <w:r w:rsidRPr="009056D6">
        <w:rPr>
          <w:rFonts w:ascii="HG丸ｺﾞｼｯｸM-PRO" w:eastAsia="HG丸ｺﾞｼｯｸM-PRO" w:hAnsi="HG丸ｺﾞｼｯｸM-PRO" w:hint="eastAsia"/>
        </w:rPr>
        <w:t>お問合せ先　　刈谷市役所建設部建築課</w:t>
      </w:r>
      <w:r w:rsidR="00081DB1">
        <w:rPr>
          <w:rFonts w:ascii="HG丸ｺﾞｼｯｸM-PRO" w:eastAsia="HG丸ｺﾞｼｯｸM-PRO" w:hAnsi="HG丸ｺﾞｼｯｸM-PRO" w:hint="eastAsia"/>
        </w:rPr>
        <w:t>住生活</w:t>
      </w:r>
      <w:r w:rsidRPr="009056D6">
        <w:rPr>
          <w:rFonts w:ascii="HG丸ｺﾞｼｯｸM-PRO" w:eastAsia="HG丸ｺﾞｼｯｸM-PRO" w:hAnsi="HG丸ｺﾞｼｯｸM-PRO" w:hint="eastAsia"/>
        </w:rPr>
        <w:t xml:space="preserve">係　 </w:t>
      </w:r>
      <w:r w:rsidRPr="009056D6">
        <w:rPr>
          <w:rFonts w:ascii="HG丸ｺﾞｼｯｸM-PRO" w:eastAsia="HG丸ｺﾞｼｯｸM-PRO" w:hAnsi="HG丸ｺﾞｼｯｸM-PRO"/>
        </w:rPr>
        <w:t>TEL</w:t>
      </w:r>
      <w:r w:rsidR="00216393">
        <w:rPr>
          <w:rFonts w:ascii="HG丸ｺﾞｼｯｸM-PRO" w:eastAsia="HG丸ｺﾞｼｯｸM-PRO" w:hAnsi="HG丸ｺﾞｼｯｸM-PRO" w:hint="eastAsia"/>
        </w:rPr>
        <w:t>0566-</w:t>
      </w:r>
      <w:r w:rsidRPr="009056D6">
        <w:rPr>
          <w:rFonts w:ascii="HG丸ｺﾞｼｯｸM-PRO" w:eastAsia="HG丸ｺﾞｼｯｸM-PRO" w:hAnsi="HG丸ｺﾞｼｯｸM-PRO"/>
        </w:rPr>
        <w:t>62-1021</w:t>
      </w:r>
    </w:p>
    <w:sectPr w:rsidR="00277170" w:rsidRPr="009056D6" w:rsidSect="00CE332D">
      <w:pgSz w:w="11906" w:h="16838" w:code="9"/>
      <w:pgMar w:top="720" w:right="720" w:bottom="720" w:left="720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CDD5" w14:textId="77777777" w:rsidR="00107891" w:rsidRDefault="00107891">
      <w:r>
        <w:separator/>
      </w:r>
    </w:p>
  </w:endnote>
  <w:endnote w:type="continuationSeparator" w:id="0">
    <w:p w14:paraId="26F28B39" w14:textId="77777777" w:rsidR="00107891" w:rsidRDefault="0010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FC07" w14:textId="77777777" w:rsidR="00107891" w:rsidRDefault="00107891">
      <w:r>
        <w:separator/>
      </w:r>
    </w:p>
  </w:footnote>
  <w:footnote w:type="continuationSeparator" w:id="0">
    <w:p w14:paraId="478F84CF" w14:textId="77777777" w:rsidR="00107891" w:rsidRDefault="0010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B7ACB"/>
    <w:multiLevelType w:val="hybridMultilevel"/>
    <w:tmpl w:val="3F3EBC60"/>
    <w:lvl w:ilvl="0" w:tplc="668A4036">
      <w:start w:val="1"/>
      <w:numFmt w:val="decimal"/>
      <w:lvlText w:val="(%1)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59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891"/>
    <w:rsid w:val="00081DB1"/>
    <w:rsid w:val="00082EC5"/>
    <w:rsid w:val="000A0A32"/>
    <w:rsid w:val="00107891"/>
    <w:rsid w:val="00160D66"/>
    <w:rsid w:val="0016782B"/>
    <w:rsid w:val="00174F26"/>
    <w:rsid w:val="001C420C"/>
    <w:rsid w:val="001D754F"/>
    <w:rsid w:val="001F473F"/>
    <w:rsid w:val="00216393"/>
    <w:rsid w:val="0022330D"/>
    <w:rsid w:val="00277170"/>
    <w:rsid w:val="00291E43"/>
    <w:rsid w:val="002C392E"/>
    <w:rsid w:val="002E5FC4"/>
    <w:rsid w:val="002F17A7"/>
    <w:rsid w:val="003144C8"/>
    <w:rsid w:val="00331AB4"/>
    <w:rsid w:val="00361269"/>
    <w:rsid w:val="00365A45"/>
    <w:rsid w:val="0036786A"/>
    <w:rsid w:val="00377AD3"/>
    <w:rsid w:val="00380A12"/>
    <w:rsid w:val="003C52A4"/>
    <w:rsid w:val="004262BD"/>
    <w:rsid w:val="00463154"/>
    <w:rsid w:val="004F56EB"/>
    <w:rsid w:val="00590E84"/>
    <w:rsid w:val="006029FD"/>
    <w:rsid w:val="0068481D"/>
    <w:rsid w:val="00685A03"/>
    <w:rsid w:val="00741451"/>
    <w:rsid w:val="00743EA8"/>
    <w:rsid w:val="007850EE"/>
    <w:rsid w:val="007A7768"/>
    <w:rsid w:val="007C09F2"/>
    <w:rsid w:val="007C7A19"/>
    <w:rsid w:val="0080473A"/>
    <w:rsid w:val="0080609B"/>
    <w:rsid w:val="0083122F"/>
    <w:rsid w:val="0084319C"/>
    <w:rsid w:val="00850548"/>
    <w:rsid w:val="00884F79"/>
    <w:rsid w:val="00897F5E"/>
    <w:rsid w:val="009056D6"/>
    <w:rsid w:val="00917195"/>
    <w:rsid w:val="009824A5"/>
    <w:rsid w:val="00987939"/>
    <w:rsid w:val="009B765D"/>
    <w:rsid w:val="009C51F0"/>
    <w:rsid w:val="00AE154D"/>
    <w:rsid w:val="00AF5D96"/>
    <w:rsid w:val="00B73829"/>
    <w:rsid w:val="00C111E1"/>
    <w:rsid w:val="00CE332D"/>
    <w:rsid w:val="00D32C9F"/>
    <w:rsid w:val="00D43142"/>
    <w:rsid w:val="00DC0214"/>
    <w:rsid w:val="00E25DFA"/>
    <w:rsid w:val="00E575A4"/>
    <w:rsid w:val="00EA3495"/>
    <w:rsid w:val="00E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6FE194"/>
  <w15:docId w15:val="{1100E188-5782-475C-AA8F-52174856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277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6EFE-E782-4132-A416-A0DCA796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subject/>
  <dc:creator>平瀬　世鏡</dc:creator>
  <cp:keywords/>
  <dc:description/>
  <cp:lastModifiedBy>酒井　晃太</cp:lastModifiedBy>
  <cp:revision>30</cp:revision>
  <cp:lastPrinted>2017-02-09T04:44:00Z</cp:lastPrinted>
  <dcterms:created xsi:type="dcterms:W3CDTF">2016-03-04T10:24:00Z</dcterms:created>
  <dcterms:modified xsi:type="dcterms:W3CDTF">2023-05-18T07:33:00Z</dcterms:modified>
</cp:coreProperties>
</file>