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CF6A8" w14:textId="5664EBBC" w:rsidR="00DC1BEF" w:rsidRPr="004450A2" w:rsidRDefault="00DC1BEF" w:rsidP="004450A2">
      <w:pPr>
        <w:tabs>
          <w:tab w:val="left" w:pos="6370"/>
        </w:tabs>
        <w:jc w:val="center"/>
      </w:pPr>
      <w:r w:rsidRPr="00DC1BEF">
        <w:rPr>
          <w:rFonts w:ascii="Century" w:hAnsi="Century" w:cs="ＭＳ 明朝" w:hint="eastAsia"/>
          <w:kern w:val="0"/>
          <w:sz w:val="24"/>
          <w:szCs w:val="24"/>
        </w:rPr>
        <w:t>地域活動支援センター</w:t>
      </w:r>
      <w:r w:rsidRPr="00DC1BEF">
        <w:rPr>
          <w:rFonts w:ascii="Century" w:hAnsi="Century" w:cs="ＭＳ 明朝" w:hint="eastAsia"/>
          <w:sz w:val="24"/>
          <w:szCs w:val="24"/>
        </w:rPr>
        <w:t>機能強化事業Ⅱ型</w:t>
      </w:r>
      <w:r w:rsidRPr="00DC1BEF">
        <w:rPr>
          <w:rFonts w:ascii="Century" w:hAnsi="Century" w:cs="ＭＳ 明朝" w:hint="eastAsia"/>
          <w:kern w:val="0"/>
          <w:sz w:val="24"/>
          <w:szCs w:val="24"/>
        </w:rPr>
        <w:t>基準表</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762"/>
      </w:tblGrid>
      <w:tr w:rsidR="00DC1BEF" w:rsidRPr="00DC1BEF" w14:paraId="3ABAB351" w14:textId="77777777" w:rsidTr="00DC1BEF">
        <w:tc>
          <w:tcPr>
            <w:tcW w:w="2367" w:type="dxa"/>
          </w:tcPr>
          <w:p w14:paraId="5C4F52D0" w14:textId="77777777" w:rsidR="00DC1BEF" w:rsidRPr="00DC1BEF" w:rsidRDefault="00DC1BEF" w:rsidP="00DC1BEF">
            <w:pPr>
              <w:spacing w:line="320" w:lineRule="exact"/>
              <w:jc w:val="center"/>
              <w:rPr>
                <w:rFonts w:cs="Century"/>
              </w:rPr>
            </w:pPr>
            <w:r w:rsidRPr="00DC1BEF">
              <w:rPr>
                <w:rFonts w:cs="Century" w:hint="eastAsia"/>
              </w:rPr>
              <w:t>区　　　　分</w:t>
            </w:r>
          </w:p>
        </w:tc>
        <w:tc>
          <w:tcPr>
            <w:tcW w:w="6762" w:type="dxa"/>
          </w:tcPr>
          <w:p w14:paraId="6A28CFD9" w14:textId="77777777" w:rsidR="00DC1BEF" w:rsidRPr="00DC1BEF" w:rsidRDefault="00DC1BEF" w:rsidP="00DC1BEF">
            <w:pPr>
              <w:spacing w:line="320" w:lineRule="exact"/>
              <w:jc w:val="center"/>
              <w:rPr>
                <w:rFonts w:cs="Century"/>
              </w:rPr>
            </w:pPr>
            <w:r w:rsidRPr="00DC1BEF">
              <w:rPr>
                <w:rFonts w:cs="Century" w:hint="eastAsia"/>
              </w:rPr>
              <w:t>内　　　　　　　　　　容</w:t>
            </w:r>
          </w:p>
        </w:tc>
      </w:tr>
      <w:tr w:rsidR="00DC1BEF" w:rsidRPr="00DC1BEF" w14:paraId="69527A3B" w14:textId="77777777" w:rsidTr="00DC1BEF">
        <w:trPr>
          <w:trHeight w:val="851"/>
        </w:trPr>
        <w:tc>
          <w:tcPr>
            <w:tcW w:w="2367" w:type="dxa"/>
          </w:tcPr>
          <w:p w14:paraId="277DEB17" w14:textId="77777777" w:rsidR="00DC1BEF" w:rsidRPr="00DC1BEF" w:rsidRDefault="00DC1BEF" w:rsidP="00DC1BEF">
            <w:pPr>
              <w:spacing w:line="320" w:lineRule="exact"/>
              <w:rPr>
                <w:rFonts w:cs="Century"/>
              </w:rPr>
            </w:pPr>
            <w:r w:rsidRPr="00DC1BEF">
              <w:rPr>
                <w:rFonts w:cs="Century" w:hint="eastAsia"/>
              </w:rPr>
              <w:t>人員に関する基準</w:t>
            </w:r>
          </w:p>
        </w:tc>
        <w:tc>
          <w:tcPr>
            <w:tcW w:w="6762" w:type="dxa"/>
          </w:tcPr>
          <w:p w14:paraId="24B0A1D5" w14:textId="77777777" w:rsidR="00750427" w:rsidRDefault="00750427" w:rsidP="00DC1BEF">
            <w:pPr>
              <w:pStyle w:val="a3"/>
              <w:numPr>
                <w:ilvl w:val="0"/>
                <w:numId w:val="5"/>
              </w:numPr>
              <w:spacing w:line="320" w:lineRule="exact"/>
              <w:ind w:leftChars="0"/>
              <w:rPr>
                <w:rFonts w:cs="Century"/>
              </w:rPr>
            </w:pPr>
            <w:r>
              <w:rPr>
                <w:rFonts w:cs="Century" w:hint="eastAsia"/>
              </w:rPr>
              <w:t>施設長を１人配置すること。施設長は</w:t>
            </w:r>
            <w:r w:rsidRPr="00DC1BEF">
              <w:rPr>
                <w:rFonts w:cs="Century" w:hint="eastAsia"/>
              </w:rPr>
              <w:t>地域活動支援センター</w:t>
            </w:r>
            <w:r w:rsidR="00334D57">
              <w:rPr>
                <w:rFonts w:cs="Century" w:hint="eastAsia"/>
              </w:rPr>
              <w:t>機能強化事業Ⅱ型提供事業所</w:t>
            </w:r>
            <w:r w:rsidRPr="00DC1BEF">
              <w:rPr>
                <w:rFonts w:cs="Century" w:hint="eastAsia"/>
              </w:rPr>
              <w:t>の管</w:t>
            </w:r>
            <w:r>
              <w:rPr>
                <w:rFonts w:cs="Century" w:hint="eastAsia"/>
              </w:rPr>
              <w:t>理上支障がない場合は、当該</w:t>
            </w:r>
            <w:r w:rsidR="00334D57" w:rsidRPr="00DC1BEF">
              <w:rPr>
                <w:rFonts w:cs="Century" w:hint="eastAsia"/>
              </w:rPr>
              <w:t>地域活動支援センター</w:t>
            </w:r>
            <w:r w:rsidR="00334D57">
              <w:rPr>
                <w:rFonts w:cs="Century" w:hint="eastAsia"/>
              </w:rPr>
              <w:t>機能強化事業Ⅱ型提供事業所</w:t>
            </w:r>
            <w:r>
              <w:rPr>
                <w:rFonts w:cs="Century" w:hint="eastAsia"/>
              </w:rPr>
              <w:t>の他の職務に従事する</w:t>
            </w:r>
            <w:r w:rsidRPr="00DC1BEF">
              <w:rPr>
                <w:rFonts w:cs="Century" w:hint="eastAsia"/>
              </w:rPr>
              <w:t>、又は他の施設等の職務の従事することができるものとする。</w:t>
            </w:r>
          </w:p>
          <w:p w14:paraId="273D1F01" w14:textId="77777777" w:rsidR="00DC1BEF" w:rsidRDefault="00105D76" w:rsidP="00DC1BEF">
            <w:pPr>
              <w:pStyle w:val="a3"/>
              <w:numPr>
                <w:ilvl w:val="0"/>
                <w:numId w:val="5"/>
              </w:numPr>
              <w:spacing w:line="320" w:lineRule="exact"/>
              <w:ind w:leftChars="0"/>
              <w:rPr>
                <w:rFonts w:cs="Century"/>
              </w:rPr>
            </w:pPr>
            <w:r>
              <w:rPr>
                <w:rFonts w:cs="Century" w:hint="eastAsia"/>
              </w:rPr>
              <w:t>職員配置は</w:t>
            </w:r>
            <w:r w:rsidR="00216C24">
              <w:rPr>
                <w:rFonts w:cs="Century" w:hint="eastAsia"/>
              </w:rPr>
              <w:t>施設長を含めて３人以上とし、そのうち専任者を１人以上、常勤者を１人以上とすること。</w:t>
            </w:r>
          </w:p>
          <w:p w14:paraId="6EDB2CCC" w14:textId="77777777" w:rsidR="00DC1BEF" w:rsidRPr="00DC1BEF" w:rsidRDefault="00B87801" w:rsidP="00DC1BEF">
            <w:pPr>
              <w:pStyle w:val="a3"/>
              <w:numPr>
                <w:ilvl w:val="0"/>
                <w:numId w:val="5"/>
              </w:numPr>
              <w:spacing w:line="320" w:lineRule="exact"/>
              <w:ind w:leftChars="0"/>
              <w:rPr>
                <w:rFonts w:cs="Century"/>
              </w:rPr>
            </w:pPr>
            <w:r>
              <w:rPr>
                <w:rFonts w:cs="Century" w:hint="eastAsia"/>
              </w:rPr>
              <w:t>支援にあたる従業者のうち、事業実施当日の従業者</w:t>
            </w:r>
            <w:r w:rsidR="00DC1BEF" w:rsidRPr="00DC1BEF">
              <w:rPr>
                <w:rFonts w:cs="Century" w:hint="eastAsia"/>
              </w:rPr>
              <w:t>の内１人以上は２年以上（平均して週</w:t>
            </w:r>
            <w:r w:rsidR="00DC1BEF">
              <w:rPr>
                <w:rFonts w:cs="Century" w:hint="eastAsia"/>
              </w:rPr>
              <w:t>３</w:t>
            </w:r>
            <w:r w:rsidR="00DC1BEF" w:rsidRPr="00DC1BEF">
              <w:rPr>
                <w:rFonts w:cs="Century" w:hint="eastAsia"/>
              </w:rPr>
              <w:t>回以上で</w:t>
            </w:r>
            <w:r w:rsidR="00DC1BEF">
              <w:rPr>
                <w:rFonts w:cs="Century" w:hint="eastAsia"/>
              </w:rPr>
              <w:t>２</w:t>
            </w:r>
            <w:r w:rsidR="00DC1BEF" w:rsidRPr="00DC1BEF">
              <w:rPr>
                <w:rFonts w:cs="Century" w:hint="eastAsia"/>
              </w:rPr>
              <w:t>年以上）障害者福祉に関する事業に直接的に従事した者とする。</w:t>
            </w:r>
          </w:p>
        </w:tc>
      </w:tr>
      <w:tr w:rsidR="00DC1BEF" w:rsidRPr="00DC1BEF" w14:paraId="453F4183" w14:textId="77777777" w:rsidTr="00DC1BEF">
        <w:trPr>
          <w:trHeight w:val="851"/>
        </w:trPr>
        <w:tc>
          <w:tcPr>
            <w:tcW w:w="2367" w:type="dxa"/>
          </w:tcPr>
          <w:p w14:paraId="1C280779" w14:textId="77777777" w:rsidR="00DC1BEF" w:rsidRPr="00881061" w:rsidRDefault="00DC1BEF" w:rsidP="00DC1BEF">
            <w:pPr>
              <w:spacing w:line="320" w:lineRule="exact"/>
              <w:rPr>
                <w:rFonts w:cs="Century"/>
              </w:rPr>
            </w:pPr>
            <w:r w:rsidRPr="00881061">
              <w:rPr>
                <w:rFonts w:cs="Century" w:hint="eastAsia"/>
              </w:rPr>
              <w:t>設備に関する基準</w:t>
            </w:r>
          </w:p>
        </w:tc>
        <w:tc>
          <w:tcPr>
            <w:tcW w:w="6762" w:type="dxa"/>
          </w:tcPr>
          <w:p w14:paraId="46B35EDC" w14:textId="77777777" w:rsidR="00881061" w:rsidRPr="00A920C4" w:rsidRDefault="00881061" w:rsidP="00A920C4">
            <w:pPr>
              <w:pStyle w:val="a3"/>
              <w:numPr>
                <w:ilvl w:val="0"/>
                <w:numId w:val="6"/>
              </w:numPr>
              <w:spacing w:line="320" w:lineRule="exact"/>
              <w:ind w:leftChars="0"/>
              <w:rPr>
                <w:rFonts w:cs="Century"/>
              </w:rPr>
            </w:pPr>
            <w:r w:rsidRPr="00A920C4">
              <w:rPr>
                <w:rFonts w:cs="Century" w:hint="eastAsia"/>
              </w:rPr>
              <w:t>サービスの提供に支障がない広さを有し、利用者の特性に応じた、相談室、訓練室、作業室、休養スペース、トイレ、手洗い等を備えること。その他必要な設備、備品を備えること。</w:t>
            </w:r>
          </w:p>
          <w:p w14:paraId="645E4A25" w14:textId="77777777" w:rsidR="00A920C4" w:rsidRPr="00A920C4" w:rsidRDefault="00A920C4" w:rsidP="00A920C4">
            <w:pPr>
              <w:pStyle w:val="a3"/>
              <w:numPr>
                <w:ilvl w:val="0"/>
                <w:numId w:val="6"/>
              </w:numPr>
              <w:spacing w:line="320" w:lineRule="exact"/>
              <w:ind w:leftChars="0"/>
              <w:rPr>
                <w:rFonts w:cs="Century"/>
                <w:color w:val="000000" w:themeColor="text1"/>
              </w:rPr>
            </w:pPr>
            <w:r w:rsidRPr="00A920C4">
              <w:rPr>
                <w:rFonts w:cs="Century" w:hint="eastAsia"/>
                <w:color w:val="000000" w:themeColor="text1"/>
              </w:rPr>
              <w:t>１日当たり１５名以上の実利用者に対応できる規模を有すること。</w:t>
            </w:r>
          </w:p>
          <w:p w14:paraId="58E78752" w14:textId="661D871E" w:rsidR="00DC1BEF" w:rsidRPr="00A920C4" w:rsidRDefault="00881061" w:rsidP="00A920C4">
            <w:pPr>
              <w:pStyle w:val="a3"/>
              <w:numPr>
                <w:ilvl w:val="0"/>
                <w:numId w:val="6"/>
              </w:numPr>
              <w:spacing w:line="320" w:lineRule="exact"/>
              <w:ind w:leftChars="0"/>
              <w:rPr>
                <w:rFonts w:cs="Century"/>
              </w:rPr>
            </w:pPr>
            <w:r w:rsidRPr="00A920C4">
              <w:rPr>
                <w:rFonts w:cs="Century" w:hint="eastAsia"/>
              </w:rPr>
              <w:t>消火設備等の非常災害に際して必要な設備を設けること。</w:t>
            </w:r>
          </w:p>
        </w:tc>
      </w:tr>
      <w:tr w:rsidR="00DC1BEF" w:rsidRPr="00DC1BEF" w14:paraId="667A9BDE" w14:textId="77777777" w:rsidTr="00DC1BEF">
        <w:trPr>
          <w:trHeight w:val="232"/>
        </w:trPr>
        <w:tc>
          <w:tcPr>
            <w:tcW w:w="2367" w:type="dxa"/>
          </w:tcPr>
          <w:p w14:paraId="26C10792" w14:textId="77777777" w:rsidR="00DC1BEF" w:rsidRPr="00F50A15" w:rsidRDefault="00DC1BEF" w:rsidP="00DC1BEF">
            <w:pPr>
              <w:spacing w:line="320" w:lineRule="exact"/>
              <w:rPr>
                <w:rFonts w:cs="Century"/>
                <w:color w:val="000000" w:themeColor="text1"/>
              </w:rPr>
            </w:pPr>
            <w:r w:rsidRPr="00F50A15">
              <w:rPr>
                <w:rFonts w:cs="Century" w:hint="eastAsia"/>
                <w:color w:val="000000" w:themeColor="text1"/>
              </w:rPr>
              <w:t>運営に関する基準</w:t>
            </w:r>
          </w:p>
          <w:p w14:paraId="564C42BB" w14:textId="77777777" w:rsidR="00F50A15" w:rsidRPr="00F50A15" w:rsidRDefault="00F50A15" w:rsidP="00DC1BEF">
            <w:pPr>
              <w:spacing w:line="320" w:lineRule="exact"/>
              <w:rPr>
                <w:rFonts w:cs="Century"/>
                <w:color w:val="000000" w:themeColor="text1"/>
              </w:rPr>
            </w:pPr>
          </w:p>
        </w:tc>
        <w:tc>
          <w:tcPr>
            <w:tcW w:w="6762" w:type="dxa"/>
          </w:tcPr>
          <w:p w14:paraId="3BB33EBD" w14:textId="30B6C6A7" w:rsidR="00DC1BEF" w:rsidRPr="00402428" w:rsidRDefault="00402428" w:rsidP="00402428">
            <w:pPr>
              <w:pStyle w:val="a3"/>
              <w:numPr>
                <w:ilvl w:val="0"/>
                <w:numId w:val="19"/>
              </w:numPr>
              <w:spacing w:line="320" w:lineRule="exact"/>
              <w:ind w:leftChars="0"/>
              <w:rPr>
                <w:rFonts w:cs="Century"/>
                <w:color w:val="000000" w:themeColor="text1"/>
              </w:rPr>
            </w:pPr>
            <w:r w:rsidRPr="00402428">
              <w:rPr>
                <w:rFonts w:cs="Century"/>
                <w:color w:val="000000" w:themeColor="text1"/>
              </w:rPr>
              <w:t>指定障害福祉サービスの事業の人員、設備及び運営に関する基準</w:t>
            </w:r>
            <w:r w:rsidR="00815067">
              <w:rPr>
                <w:rFonts w:cs="Century"/>
                <w:color w:val="000000" w:themeColor="text1"/>
              </w:rPr>
              <w:t>等を定める条例（平成２４年愛知県条例第７２号）第１８条から第２</w:t>
            </w:r>
            <w:r w:rsidR="00815067">
              <w:rPr>
                <w:rFonts w:cs="Century" w:hint="eastAsia"/>
                <w:color w:val="000000" w:themeColor="text1"/>
              </w:rPr>
              <w:t>０</w:t>
            </w:r>
            <w:bookmarkStart w:id="0" w:name="_GoBack"/>
            <w:bookmarkEnd w:id="0"/>
            <w:r w:rsidRPr="00402428">
              <w:rPr>
                <w:rFonts w:cs="Century"/>
                <w:color w:val="000000" w:themeColor="text1"/>
              </w:rPr>
              <w:t>条並びに障害者の日常生活及び社会生活を総合的に支援するための法律に基づく地域活動支援センターの設備及び運営に関する基準（平成１８年厚生労働省令第１７５号）第２条から第６条及び第１０条から第１９条の基準を満たすこと。</w:t>
            </w:r>
          </w:p>
        </w:tc>
      </w:tr>
    </w:tbl>
    <w:p w14:paraId="6D801ADD" w14:textId="2EDFCAAF" w:rsidR="00334D57" w:rsidRPr="0026450E" w:rsidRDefault="00334D57" w:rsidP="00334D57">
      <w:pPr>
        <w:spacing w:line="320" w:lineRule="exact"/>
        <w:rPr>
          <w:rFonts w:ascii="Century" w:hAnsi="Century" w:cs="ＭＳ 明朝"/>
          <w:kern w:val="0"/>
          <w:sz w:val="24"/>
          <w:szCs w:val="24"/>
        </w:rPr>
      </w:pPr>
    </w:p>
    <w:sectPr w:rsidR="00334D57" w:rsidRPr="0026450E" w:rsidSect="00F50A15">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2C79E" w14:textId="77777777" w:rsidR="00E07EC9" w:rsidRDefault="00E07EC9" w:rsidP="001220D9">
      <w:r>
        <w:separator/>
      </w:r>
    </w:p>
  </w:endnote>
  <w:endnote w:type="continuationSeparator" w:id="0">
    <w:p w14:paraId="2911A863" w14:textId="77777777" w:rsidR="00E07EC9" w:rsidRDefault="00E07EC9" w:rsidP="0012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105A" w14:textId="77777777" w:rsidR="00E07EC9" w:rsidRDefault="00E07EC9" w:rsidP="001220D9">
      <w:r>
        <w:separator/>
      </w:r>
    </w:p>
  </w:footnote>
  <w:footnote w:type="continuationSeparator" w:id="0">
    <w:p w14:paraId="674A9249" w14:textId="77777777" w:rsidR="00E07EC9" w:rsidRDefault="00E07EC9" w:rsidP="0012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553"/>
    <w:multiLevelType w:val="hybridMultilevel"/>
    <w:tmpl w:val="34227648"/>
    <w:lvl w:ilvl="0" w:tplc="2BD4B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E527A"/>
    <w:multiLevelType w:val="hybridMultilevel"/>
    <w:tmpl w:val="5E14A9E4"/>
    <w:lvl w:ilvl="0" w:tplc="CB4A911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227F7"/>
    <w:multiLevelType w:val="hybridMultilevel"/>
    <w:tmpl w:val="22F47424"/>
    <w:lvl w:ilvl="0" w:tplc="506E19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547A8C"/>
    <w:multiLevelType w:val="hybridMultilevel"/>
    <w:tmpl w:val="75E447F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65BFE"/>
    <w:multiLevelType w:val="hybridMultilevel"/>
    <w:tmpl w:val="F6EA0BA0"/>
    <w:lvl w:ilvl="0" w:tplc="4FEC6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D46BA"/>
    <w:multiLevelType w:val="hybridMultilevel"/>
    <w:tmpl w:val="18889558"/>
    <w:lvl w:ilvl="0" w:tplc="778CD5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6647A0A"/>
    <w:multiLevelType w:val="hybridMultilevel"/>
    <w:tmpl w:val="B448DB5E"/>
    <w:lvl w:ilvl="0" w:tplc="F87A1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5C5A27"/>
    <w:multiLevelType w:val="hybridMultilevel"/>
    <w:tmpl w:val="34864944"/>
    <w:lvl w:ilvl="0" w:tplc="36DC099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8A28A8"/>
    <w:multiLevelType w:val="hybridMultilevel"/>
    <w:tmpl w:val="170C65D6"/>
    <w:lvl w:ilvl="0" w:tplc="D4CAD154">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3BD106BD"/>
    <w:multiLevelType w:val="hybridMultilevel"/>
    <w:tmpl w:val="EC6C96C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17EB5"/>
    <w:multiLevelType w:val="hybridMultilevel"/>
    <w:tmpl w:val="E1ECA1B2"/>
    <w:lvl w:ilvl="0" w:tplc="9E887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252CD7"/>
    <w:multiLevelType w:val="hybridMultilevel"/>
    <w:tmpl w:val="35C05E14"/>
    <w:lvl w:ilvl="0" w:tplc="3E52264A">
      <w:start w:val="20"/>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F5509"/>
    <w:multiLevelType w:val="hybridMultilevel"/>
    <w:tmpl w:val="3AB499D6"/>
    <w:lvl w:ilvl="0" w:tplc="3DAC55E2">
      <w:start w:val="1"/>
      <w:numFmt w:val="decimalFullWidth"/>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AE7763"/>
    <w:multiLevelType w:val="hybridMultilevel"/>
    <w:tmpl w:val="F5486436"/>
    <w:lvl w:ilvl="0" w:tplc="14126AAE">
      <w:start w:val="2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DD603D"/>
    <w:multiLevelType w:val="hybridMultilevel"/>
    <w:tmpl w:val="018A7A56"/>
    <w:lvl w:ilvl="0" w:tplc="B9102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F733EF"/>
    <w:multiLevelType w:val="hybridMultilevel"/>
    <w:tmpl w:val="85B85148"/>
    <w:lvl w:ilvl="0" w:tplc="9EF497C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472957"/>
    <w:multiLevelType w:val="hybridMultilevel"/>
    <w:tmpl w:val="1D56F3D6"/>
    <w:lvl w:ilvl="0" w:tplc="049E6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AA1C03"/>
    <w:multiLevelType w:val="hybridMultilevel"/>
    <w:tmpl w:val="2AFED1D4"/>
    <w:lvl w:ilvl="0" w:tplc="01625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EF62F9"/>
    <w:multiLevelType w:val="hybridMultilevel"/>
    <w:tmpl w:val="8A80B7FE"/>
    <w:lvl w:ilvl="0" w:tplc="A5401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16"/>
  </w:num>
  <w:num w:numId="4">
    <w:abstractNumId w:val="7"/>
  </w:num>
  <w:num w:numId="5">
    <w:abstractNumId w:val="18"/>
  </w:num>
  <w:num w:numId="6">
    <w:abstractNumId w:val="4"/>
  </w:num>
  <w:num w:numId="7">
    <w:abstractNumId w:val="6"/>
  </w:num>
  <w:num w:numId="8">
    <w:abstractNumId w:val="2"/>
  </w:num>
  <w:num w:numId="9">
    <w:abstractNumId w:val="8"/>
  </w:num>
  <w:num w:numId="10">
    <w:abstractNumId w:val="1"/>
  </w:num>
  <w:num w:numId="11">
    <w:abstractNumId w:val="3"/>
  </w:num>
  <w:num w:numId="12">
    <w:abstractNumId w:val="11"/>
  </w:num>
  <w:num w:numId="13">
    <w:abstractNumId w:val="9"/>
  </w:num>
  <w:num w:numId="14">
    <w:abstractNumId w:val="14"/>
  </w:num>
  <w:num w:numId="15">
    <w:abstractNumId w:val="15"/>
  </w:num>
  <w:num w:numId="16">
    <w:abstractNumId w:val="13"/>
  </w:num>
  <w:num w:numId="17">
    <w:abstractNumId w:val="17"/>
  </w:num>
  <w:num w:numId="18">
    <w:abstractNumId w:val="0"/>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19"/>
    <w:rsid w:val="00000794"/>
    <w:rsid w:val="00022157"/>
    <w:rsid w:val="00051DE0"/>
    <w:rsid w:val="000546C7"/>
    <w:rsid w:val="00055287"/>
    <w:rsid w:val="00055880"/>
    <w:rsid w:val="00065D4E"/>
    <w:rsid w:val="00087077"/>
    <w:rsid w:val="000C0ADD"/>
    <w:rsid w:val="00105D76"/>
    <w:rsid w:val="001122A2"/>
    <w:rsid w:val="001220D9"/>
    <w:rsid w:val="001305F3"/>
    <w:rsid w:val="001333E3"/>
    <w:rsid w:val="001547C6"/>
    <w:rsid w:val="001959E4"/>
    <w:rsid w:val="001A0FE0"/>
    <w:rsid w:val="001D4EA3"/>
    <w:rsid w:val="001E0A44"/>
    <w:rsid w:val="001F2431"/>
    <w:rsid w:val="00216C24"/>
    <w:rsid w:val="00231D92"/>
    <w:rsid w:val="002562AC"/>
    <w:rsid w:val="0026450E"/>
    <w:rsid w:val="00280BAE"/>
    <w:rsid w:val="002847EC"/>
    <w:rsid w:val="00287C1B"/>
    <w:rsid w:val="00297601"/>
    <w:rsid w:val="002B3CE8"/>
    <w:rsid w:val="002E07FA"/>
    <w:rsid w:val="002E3519"/>
    <w:rsid w:val="00334D57"/>
    <w:rsid w:val="00344B07"/>
    <w:rsid w:val="00353EB7"/>
    <w:rsid w:val="00354D67"/>
    <w:rsid w:val="00356D88"/>
    <w:rsid w:val="00383271"/>
    <w:rsid w:val="003832A0"/>
    <w:rsid w:val="003967C8"/>
    <w:rsid w:val="003A753F"/>
    <w:rsid w:val="003F604F"/>
    <w:rsid w:val="00402428"/>
    <w:rsid w:val="004111E2"/>
    <w:rsid w:val="00425B83"/>
    <w:rsid w:val="00444114"/>
    <w:rsid w:val="004450A2"/>
    <w:rsid w:val="004538CF"/>
    <w:rsid w:val="004666C5"/>
    <w:rsid w:val="004927A1"/>
    <w:rsid w:val="004A037F"/>
    <w:rsid w:val="004A2DD3"/>
    <w:rsid w:val="004B2679"/>
    <w:rsid w:val="004D004F"/>
    <w:rsid w:val="004E17CB"/>
    <w:rsid w:val="00547A6C"/>
    <w:rsid w:val="00575D38"/>
    <w:rsid w:val="005904EB"/>
    <w:rsid w:val="00594092"/>
    <w:rsid w:val="005A7BFD"/>
    <w:rsid w:val="006006DA"/>
    <w:rsid w:val="00602BCA"/>
    <w:rsid w:val="00616430"/>
    <w:rsid w:val="00645657"/>
    <w:rsid w:val="006473AF"/>
    <w:rsid w:val="00656652"/>
    <w:rsid w:val="00664C97"/>
    <w:rsid w:val="00691B97"/>
    <w:rsid w:val="006B2957"/>
    <w:rsid w:val="006C48FE"/>
    <w:rsid w:val="006C5ADD"/>
    <w:rsid w:val="006E7042"/>
    <w:rsid w:val="007001D7"/>
    <w:rsid w:val="00730B19"/>
    <w:rsid w:val="007409FF"/>
    <w:rsid w:val="00750427"/>
    <w:rsid w:val="00782590"/>
    <w:rsid w:val="0078523D"/>
    <w:rsid w:val="00785B59"/>
    <w:rsid w:val="007C0A68"/>
    <w:rsid w:val="007C79BC"/>
    <w:rsid w:val="007F4174"/>
    <w:rsid w:val="007F6C2F"/>
    <w:rsid w:val="00815067"/>
    <w:rsid w:val="00817FF5"/>
    <w:rsid w:val="00842D1C"/>
    <w:rsid w:val="00881061"/>
    <w:rsid w:val="0089783B"/>
    <w:rsid w:val="008B1D41"/>
    <w:rsid w:val="008B32E9"/>
    <w:rsid w:val="008C1962"/>
    <w:rsid w:val="008C6583"/>
    <w:rsid w:val="008D3309"/>
    <w:rsid w:val="008D3E37"/>
    <w:rsid w:val="008E1149"/>
    <w:rsid w:val="008F06A6"/>
    <w:rsid w:val="009004B7"/>
    <w:rsid w:val="00900F11"/>
    <w:rsid w:val="00903FF4"/>
    <w:rsid w:val="00912D0B"/>
    <w:rsid w:val="0091367F"/>
    <w:rsid w:val="00920FEC"/>
    <w:rsid w:val="00921002"/>
    <w:rsid w:val="009372DD"/>
    <w:rsid w:val="00947E52"/>
    <w:rsid w:val="009541BE"/>
    <w:rsid w:val="00987112"/>
    <w:rsid w:val="00991B51"/>
    <w:rsid w:val="009A2FC4"/>
    <w:rsid w:val="009D671C"/>
    <w:rsid w:val="009E55C6"/>
    <w:rsid w:val="00A3270B"/>
    <w:rsid w:val="00A3629F"/>
    <w:rsid w:val="00A37C01"/>
    <w:rsid w:val="00A4267F"/>
    <w:rsid w:val="00A50344"/>
    <w:rsid w:val="00A51D7E"/>
    <w:rsid w:val="00A57F8C"/>
    <w:rsid w:val="00A7239A"/>
    <w:rsid w:val="00A80F8F"/>
    <w:rsid w:val="00A8158D"/>
    <w:rsid w:val="00A920C4"/>
    <w:rsid w:val="00A9699C"/>
    <w:rsid w:val="00AA6865"/>
    <w:rsid w:val="00AC639A"/>
    <w:rsid w:val="00AE25B2"/>
    <w:rsid w:val="00B654D3"/>
    <w:rsid w:val="00B86105"/>
    <w:rsid w:val="00B86265"/>
    <w:rsid w:val="00B87801"/>
    <w:rsid w:val="00BC0B29"/>
    <w:rsid w:val="00BC4FB8"/>
    <w:rsid w:val="00BD19FF"/>
    <w:rsid w:val="00BE02DA"/>
    <w:rsid w:val="00C132E7"/>
    <w:rsid w:val="00C166D5"/>
    <w:rsid w:val="00C37571"/>
    <w:rsid w:val="00C43F24"/>
    <w:rsid w:val="00C46D0C"/>
    <w:rsid w:val="00C83211"/>
    <w:rsid w:val="00C84CEF"/>
    <w:rsid w:val="00CA04CB"/>
    <w:rsid w:val="00CA672F"/>
    <w:rsid w:val="00CC4DBA"/>
    <w:rsid w:val="00CD0F2B"/>
    <w:rsid w:val="00CF2AFA"/>
    <w:rsid w:val="00D22230"/>
    <w:rsid w:val="00D2684F"/>
    <w:rsid w:val="00D4331F"/>
    <w:rsid w:val="00DB6C84"/>
    <w:rsid w:val="00DC1BEF"/>
    <w:rsid w:val="00DC324A"/>
    <w:rsid w:val="00DD7CEF"/>
    <w:rsid w:val="00E0407F"/>
    <w:rsid w:val="00E04D32"/>
    <w:rsid w:val="00E07EC9"/>
    <w:rsid w:val="00E66885"/>
    <w:rsid w:val="00EA0E80"/>
    <w:rsid w:val="00ED696A"/>
    <w:rsid w:val="00EE4D1E"/>
    <w:rsid w:val="00EF3780"/>
    <w:rsid w:val="00F50A15"/>
    <w:rsid w:val="00F55EAF"/>
    <w:rsid w:val="00F60665"/>
    <w:rsid w:val="00FA2269"/>
    <w:rsid w:val="00FA5EFC"/>
    <w:rsid w:val="00FB2FF3"/>
    <w:rsid w:val="00FB54FE"/>
    <w:rsid w:val="00FD64D5"/>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BA3E034"/>
  <w15:chartTrackingRefBased/>
  <w15:docId w15:val="{ECC313F0-D29E-4521-80C2-05F80E9C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F8F"/>
    <w:pPr>
      <w:ind w:leftChars="400" w:left="840"/>
    </w:pPr>
  </w:style>
  <w:style w:type="paragraph" w:styleId="a4">
    <w:name w:val="Balloon Text"/>
    <w:basedOn w:val="a"/>
    <w:link w:val="a5"/>
    <w:uiPriority w:val="99"/>
    <w:semiHidden/>
    <w:unhideWhenUsed/>
    <w:rsid w:val="000558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5880"/>
    <w:rPr>
      <w:rFonts w:asciiTheme="majorHAnsi" w:eastAsiaTheme="majorEastAsia" w:hAnsiTheme="majorHAnsi" w:cstheme="majorBidi"/>
      <w:sz w:val="18"/>
      <w:szCs w:val="18"/>
    </w:rPr>
  </w:style>
  <w:style w:type="paragraph" w:styleId="a6">
    <w:name w:val="header"/>
    <w:basedOn w:val="a"/>
    <w:link w:val="a7"/>
    <w:uiPriority w:val="99"/>
    <w:unhideWhenUsed/>
    <w:rsid w:val="001220D9"/>
    <w:pPr>
      <w:tabs>
        <w:tab w:val="center" w:pos="4252"/>
        <w:tab w:val="right" w:pos="8504"/>
      </w:tabs>
      <w:snapToGrid w:val="0"/>
    </w:pPr>
  </w:style>
  <w:style w:type="character" w:customStyle="1" w:styleId="a7">
    <w:name w:val="ヘッダー (文字)"/>
    <w:basedOn w:val="a0"/>
    <w:link w:val="a6"/>
    <w:uiPriority w:val="99"/>
    <w:rsid w:val="001220D9"/>
  </w:style>
  <w:style w:type="paragraph" w:styleId="a8">
    <w:name w:val="footer"/>
    <w:basedOn w:val="a"/>
    <w:link w:val="a9"/>
    <w:uiPriority w:val="99"/>
    <w:unhideWhenUsed/>
    <w:rsid w:val="001220D9"/>
    <w:pPr>
      <w:tabs>
        <w:tab w:val="center" w:pos="4252"/>
        <w:tab w:val="right" w:pos="8504"/>
      </w:tabs>
      <w:snapToGrid w:val="0"/>
    </w:pPr>
  </w:style>
  <w:style w:type="character" w:customStyle="1" w:styleId="a9">
    <w:name w:val="フッター (文字)"/>
    <w:basedOn w:val="a0"/>
    <w:link w:val="a8"/>
    <w:uiPriority w:val="99"/>
    <w:rsid w:val="001220D9"/>
  </w:style>
  <w:style w:type="character" w:styleId="aa">
    <w:name w:val="annotation reference"/>
    <w:basedOn w:val="a0"/>
    <w:uiPriority w:val="99"/>
    <w:semiHidden/>
    <w:unhideWhenUsed/>
    <w:rsid w:val="00881061"/>
    <w:rPr>
      <w:sz w:val="18"/>
      <w:szCs w:val="18"/>
    </w:rPr>
  </w:style>
  <w:style w:type="paragraph" w:styleId="ab">
    <w:name w:val="annotation text"/>
    <w:basedOn w:val="a"/>
    <w:link w:val="ac"/>
    <w:uiPriority w:val="99"/>
    <w:semiHidden/>
    <w:unhideWhenUsed/>
    <w:rsid w:val="00881061"/>
    <w:pPr>
      <w:jc w:val="left"/>
    </w:pPr>
  </w:style>
  <w:style w:type="character" w:customStyle="1" w:styleId="ac">
    <w:name w:val="コメント文字列 (文字)"/>
    <w:basedOn w:val="a0"/>
    <w:link w:val="ab"/>
    <w:uiPriority w:val="99"/>
    <w:semiHidden/>
    <w:rsid w:val="0088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E80AC-555D-43E5-A83A-5745FFBC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英亜</dc:creator>
  <cp:keywords/>
  <dc:description/>
  <cp:lastModifiedBy>mano-h</cp:lastModifiedBy>
  <cp:revision>4</cp:revision>
  <cp:lastPrinted>2020-04-03T01:31:00Z</cp:lastPrinted>
  <dcterms:created xsi:type="dcterms:W3CDTF">2022-01-13T08:59:00Z</dcterms:created>
  <dcterms:modified xsi:type="dcterms:W3CDTF">2022-01-19T10:45:00Z</dcterms:modified>
</cp:coreProperties>
</file>